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04" w:rsidRDefault="00574604" w:rsidP="00167174">
      <w:pPr>
        <w:spacing w:line="240" w:lineRule="auto"/>
        <w:ind w:left="7082"/>
        <w:jc w:val="center"/>
        <w:rPr>
          <w:rFonts w:ascii="Times New Roman" w:hAnsi="Times New Roman" w:cs="Times New Roman"/>
          <w:sz w:val="24"/>
          <w:szCs w:val="24"/>
        </w:rPr>
      </w:pPr>
    </w:p>
    <w:p w:rsidR="00B027F6" w:rsidRPr="00B027F6" w:rsidRDefault="00B027F6" w:rsidP="00B027F6">
      <w:pPr>
        <w:spacing w:after="0" w:line="240" w:lineRule="atLeast"/>
        <w:ind w:left="737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027F6">
        <w:rPr>
          <w:rFonts w:ascii="Times New Roman" w:eastAsia="Times New Roman" w:hAnsi="Times New Roman" w:cs="Times New Roman"/>
          <w:sz w:val="26"/>
          <w:szCs w:val="26"/>
        </w:rPr>
        <w:t>Утверждена</w:t>
      </w:r>
    </w:p>
    <w:p w:rsidR="00B027F6" w:rsidRPr="00B027F6" w:rsidRDefault="00B027F6" w:rsidP="00B027F6">
      <w:pPr>
        <w:spacing w:after="0" w:line="240" w:lineRule="atLeast"/>
        <w:ind w:left="737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027F6">
        <w:rPr>
          <w:rFonts w:ascii="Times New Roman" w:eastAsia="Times New Roman" w:hAnsi="Times New Roman" w:cs="Times New Roman"/>
          <w:sz w:val="26"/>
          <w:szCs w:val="26"/>
        </w:rPr>
        <w:t>приказом М</w:t>
      </w:r>
      <w:r w:rsidR="000A5FC6">
        <w:rPr>
          <w:rFonts w:ascii="Times New Roman" w:eastAsia="Times New Roman" w:hAnsi="Times New Roman" w:cs="Times New Roman"/>
          <w:sz w:val="26"/>
          <w:szCs w:val="26"/>
        </w:rPr>
        <w:t>АУ «МФЦ»</w:t>
      </w:r>
      <w:r w:rsidRPr="00B027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027F6" w:rsidRPr="00B027F6" w:rsidRDefault="00B027F6" w:rsidP="00B027F6">
      <w:pPr>
        <w:spacing w:after="0" w:line="240" w:lineRule="atLeast"/>
        <w:ind w:left="737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027F6">
        <w:rPr>
          <w:rFonts w:ascii="Times New Roman" w:eastAsia="Times New Roman" w:hAnsi="Times New Roman" w:cs="Times New Roman"/>
          <w:sz w:val="26"/>
          <w:szCs w:val="26"/>
        </w:rPr>
        <w:t>от «</w:t>
      </w:r>
      <w:r w:rsidR="000A5FC6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B027F6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0A5FC6">
        <w:rPr>
          <w:rFonts w:ascii="Times New Roman" w:eastAsia="Times New Roman" w:hAnsi="Times New Roman" w:cs="Times New Roman"/>
          <w:sz w:val="26"/>
          <w:szCs w:val="26"/>
        </w:rPr>
        <w:t>января</w:t>
      </w:r>
      <w:r w:rsidRPr="00B027F6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0A5FC6"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B027F6">
        <w:rPr>
          <w:rFonts w:ascii="Times New Roman" w:eastAsia="Times New Roman" w:hAnsi="Times New Roman" w:cs="Times New Roman"/>
          <w:sz w:val="26"/>
          <w:szCs w:val="26"/>
        </w:rPr>
        <w:t xml:space="preserve">  № </w:t>
      </w:r>
      <w:r w:rsidR="000A5FC6"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B027F6" w:rsidRPr="00B027F6" w:rsidRDefault="00B027F6" w:rsidP="00B027F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27F6" w:rsidRPr="00B027F6" w:rsidRDefault="00B027F6" w:rsidP="00B027F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27F6" w:rsidRPr="00B027F6" w:rsidRDefault="00B027F6" w:rsidP="00B027F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027F6" w:rsidRPr="00B027F6" w:rsidRDefault="00B027F6" w:rsidP="00B027F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027F6">
        <w:rPr>
          <w:rFonts w:ascii="Times New Roman" w:eastAsia="Times New Roman" w:hAnsi="Times New Roman" w:cs="Times New Roman"/>
          <w:b/>
          <w:sz w:val="26"/>
          <w:szCs w:val="26"/>
        </w:rPr>
        <w:t>Карта коррупционных рисков</w:t>
      </w:r>
    </w:p>
    <w:p w:rsidR="00B027F6" w:rsidRPr="00B027F6" w:rsidRDefault="00B027F6" w:rsidP="00B027F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027F6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автономного учреждения  </w:t>
      </w:r>
      <w:r w:rsidR="000A5FC6">
        <w:rPr>
          <w:rFonts w:ascii="Times New Roman" w:eastAsia="Times New Roman" w:hAnsi="Times New Roman" w:cs="Times New Roman"/>
          <w:b/>
          <w:sz w:val="26"/>
          <w:szCs w:val="26"/>
        </w:rPr>
        <w:t>Спасского района Пензенской области</w:t>
      </w:r>
    </w:p>
    <w:p w:rsidR="00B027F6" w:rsidRPr="00B027F6" w:rsidRDefault="00B027F6" w:rsidP="00B027F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027F6">
        <w:rPr>
          <w:rFonts w:ascii="Times New Roman" w:eastAsia="Times New Roman" w:hAnsi="Times New Roman" w:cs="Times New Roman"/>
          <w:b/>
          <w:sz w:val="26"/>
          <w:szCs w:val="26"/>
        </w:rPr>
        <w:t>«Многофункциональный центр предоставления государственных и муниципальных услуг»</w:t>
      </w:r>
    </w:p>
    <w:p w:rsidR="00B027F6" w:rsidRPr="00B027F6" w:rsidRDefault="00B027F6" w:rsidP="00B027F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027F6" w:rsidRPr="00B027F6" w:rsidRDefault="00B027F6" w:rsidP="00B027F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027F6">
        <w:rPr>
          <w:rFonts w:ascii="Times New Roman" w:eastAsia="Times New Roman" w:hAnsi="Times New Roman" w:cs="Times New Roman"/>
          <w:sz w:val="26"/>
          <w:szCs w:val="26"/>
        </w:rPr>
        <w:t xml:space="preserve">Целью оценки коррупционных рисков является определение конкретных </w:t>
      </w:r>
      <w:r w:rsidR="00F90F3A">
        <w:rPr>
          <w:rFonts w:ascii="Times New Roman" w:eastAsia="Times New Roman" w:hAnsi="Times New Roman" w:cs="Times New Roman"/>
          <w:sz w:val="26"/>
          <w:szCs w:val="26"/>
        </w:rPr>
        <w:t>процессов и видов деятельности М</w:t>
      </w:r>
      <w:r w:rsidRPr="00B027F6">
        <w:rPr>
          <w:rFonts w:ascii="Times New Roman" w:eastAsia="Times New Roman" w:hAnsi="Times New Roman" w:cs="Times New Roman"/>
          <w:sz w:val="26"/>
          <w:szCs w:val="26"/>
        </w:rPr>
        <w:t xml:space="preserve">униципального  автономного  учреждения </w:t>
      </w:r>
      <w:r w:rsidR="000A5FC6">
        <w:rPr>
          <w:rFonts w:ascii="Times New Roman" w:eastAsia="Times New Roman" w:hAnsi="Times New Roman" w:cs="Times New Roman"/>
          <w:sz w:val="26"/>
          <w:szCs w:val="26"/>
        </w:rPr>
        <w:t xml:space="preserve">Спасского района Пензенской области </w:t>
      </w:r>
      <w:r w:rsidRPr="00B027F6">
        <w:rPr>
          <w:rFonts w:ascii="Times New Roman" w:eastAsia="Times New Roman" w:hAnsi="Times New Roman" w:cs="Times New Roman"/>
          <w:sz w:val="26"/>
          <w:szCs w:val="26"/>
        </w:rPr>
        <w:t xml:space="preserve">«Многофункциональный центр предоставления государственных и муниципальных услуг» (далее – Учреждение)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 </w:t>
      </w:r>
      <w:proofErr w:type="gramEnd"/>
    </w:p>
    <w:p w:rsidR="00B027F6" w:rsidRPr="00B027F6" w:rsidRDefault="00B027F6" w:rsidP="00B027F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27F6">
        <w:rPr>
          <w:rFonts w:ascii="Times New Roman" w:eastAsia="Times New Roman" w:hAnsi="Times New Roman" w:cs="Times New Roman"/>
          <w:sz w:val="26"/>
          <w:szCs w:val="26"/>
        </w:rPr>
        <w:t>Оценка коррупционных рисков является важнейшим элементом антикоррупционной политики Учреждения. Она позволяет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коррупции.</w:t>
      </w:r>
    </w:p>
    <w:p w:rsidR="00B027F6" w:rsidRPr="00B027F6" w:rsidRDefault="00B027F6" w:rsidP="00B027F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310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135"/>
        <w:gridCol w:w="1984"/>
        <w:gridCol w:w="2410"/>
        <w:gridCol w:w="2126"/>
        <w:gridCol w:w="1843"/>
        <w:gridCol w:w="1751"/>
        <w:gridCol w:w="15"/>
        <w:gridCol w:w="4046"/>
      </w:tblGrid>
      <w:tr w:rsidR="00B027F6" w:rsidRPr="00B027F6" w:rsidTr="00846D84">
        <w:trPr>
          <w:trHeight w:val="1023"/>
        </w:trPr>
        <w:tc>
          <w:tcPr>
            <w:tcW w:w="1135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ind w:left="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ind w:left="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984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Процессы деятельности Учреждения</w:t>
            </w:r>
          </w:p>
        </w:tc>
        <w:tc>
          <w:tcPr>
            <w:tcW w:w="2410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ind w:left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Критические точки:</w:t>
            </w:r>
          </w:p>
        </w:tc>
        <w:tc>
          <w:tcPr>
            <w:tcW w:w="2126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Характеристика</w:t>
            </w:r>
          </w:p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выгоды</w:t>
            </w:r>
          </w:p>
        </w:tc>
        <w:tc>
          <w:tcPr>
            <w:tcW w:w="1843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должности</w:t>
            </w:r>
          </w:p>
        </w:tc>
        <w:tc>
          <w:tcPr>
            <w:tcW w:w="1766" w:type="dxa"/>
            <w:gridSpan w:val="2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</w:t>
            </w:r>
          </w:p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осуществления</w:t>
            </w:r>
          </w:p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коррупционных платежей</w:t>
            </w:r>
          </w:p>
        </w:tc>
        <w:tc>
          <w:tcPr>
            <w:tcW w:w="4046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Меры по минимизации (устранению)</w:t>
            </w:r>
          </w:p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коррупционного риска</w:t>
            </w:r>
          </w:p>
        </w:tc>
      </w:tr>
      <w:tr w:rsidR="00B027F6" w:rsidRPr="00B027F6" w:rsidTr="00846D84">
        <w:trPr>
          <w:trHeight w:val="1660"/>
        </w:trPr>
        <w:tc>
          <w:tcPr>
            <w:tcW w:w="1135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Учреждения</w:t>
            </w:r>
          </w:p>
        </w:tc>
        <w:tc>
          <w:tcPr>
            <w:tcW w:w="2410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Размещение заказов на поставку товаров, выполнение работ и оказание услуг для нужд Учреждения</w:t>
            </w:r>
          </w:p>
        </w:tc>
        <w:tc>
          <w:tcPr>
            <w:tcW w:w="2126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Сговор с контрагентом</w:t>
            </w:r>
          </w:p>
        </w:tc>
        <w:tc>
          <w:tcPr>
            <w:tcW w:w="1843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Директор,</w:t>
            </w:r>
          </w:p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члены контрактной службы </w:t>
            </w:r>
          </w:p>
        </w:tc>
        <w:tc>
          <w:tcPr>
            <w:tcW w:w="1766" w:type="dxa"/>
            <w:gridSpan w:val="2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Получение наличных денежных средств от контрагента</w:t>
            </w:r>
          </w:p>
        </w:tc>
        <w:tc>
          <w:tcPr>
            <w:tcW w:w="4046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электронных торгов преимущественно в виде аукционов. Предоставление возможности всем участникам закупок или представителям этих участников присутствовать на заседаниях комиссии при вскрытии конвертов</w:t>
            </w:r>
          </w:p>
        </w:tc>
      </w:tr>
      <w:tr w:rsidR="00B027F6" w:rsidRPr="00B027F6" w:rsidTr="00846D84">
        <w:trPr>
          <w:trHeight w:val="1467"/>
        </w:trPr>
        <w:tc>
          <w:tcPr>
            <w:tcW w:w="1135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ind w:lef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984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социальных услуг населению</w:t>
            </w:r>
          </w:p>
        </w:tc>
        <w:tc>
          <w:tcPr>
            <w:tcW w:w="2410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Требование от получателей услуг информации, предоставление которой не предусмотрено законодательством</w:t>
            </w:r>
          </w:p>
        </w:tc>
        <w:tc>
          <w:tcPr>
            <w:tcW w:w="2126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Препятствие в получении</w:t>
            </w:r>
          </w:p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1843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Специалисты, оказывающие услуги</w:t>
            </w:r>
          </w:p>
        </w:tc>
        <w:tc>
          <w:tcPr>
            <w:tcW w:w="1751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Уменьшение личных трудозатрат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ind w:firstLine="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внутреннего </w:t>
            </w:r>
            <w:proofErr w:type="gramStart"/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исполнением работниками должностных обязанностей, основанного на механизме проверочных мероприятий. </w:t>
            </w:r>
          </w:p>
        </w:tc>
      </w:tr>
      <w:tr w:rsidR="00B027F6" w:rsidRPr="00B027F6" w:rsidTr="00846D84">
        <w:trPr>
          <w:trHeight w:val="1684"/>
        </w:trPr>
        <w:tc>
          <w:tcPr>
            <w:tcW w:w="1135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ind w:left="5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Осуществление функций по </w:t>
            </w:r>
            <w:proofErr w:type="gramStart"/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контролю за</w:t>
            </w:r>
            <w:proofErr w:type="gramEnd"/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исполнением нормативных правовых актов (инспекции, проверки, ревизии)</w:t>
            </w:r>
          </w:p>
        </w:tc>
        <w:tc>
          <w:tcPr>
            <w:tcW w:w="2410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контроля за деятельностью отделений, расходования бюджетных средств, выполнения муниципального задания, качества оказания социальных услуг</w:t>
            </w:r>
            <w:proofErr w:type="gramStart"/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сохранности денежных средств и </w:t>
            </w:r>
            <w:proofErr w:type="spellStart"/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товарно</w:t>
            </w:r>
            <w:proofErr w:type="spellEnd"/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материальных ценностей, оказание платных услуг   </w:t>
            </w:r>
          </w:p>
        </w:tc>
        <w:tc>
          <w:tcPr>
            <w:tcW w:w="2126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Сговор с </w:t>
            </w:r>
            <w:proofErr w:type="gramStart"/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проверяющим</w:t>
            </w:r>
            <w:proofErr w:type="gramEnd"/>
          </w:p>
        </w:tc>
        <w:tc>
          <w:tcPr>
            <w:tcW w:w="1843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Директор,</w:t>
            </w:r>
          </w:p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бухгалтер,  заместитель директора</w:t>
            </w:r>
          </w:p>
        </w:tc>
        <w:tc>
          <w:tcPr>
            <w:tcW w:w="1751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Получение в личное распоряжение материальных ценностей и денежных средств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Изучение нормативных документов в области противодействия коррупции</w:t>
            </w:r>
          </w:p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внутреннего </w:t>
            </w:r>
            <w:proofErr w:type="gramStart"/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исполнением работниками должностных обязанностей, основанного на механизме проверочных мероприятий</w:t>
            </w:r>
          </w:p>
        </w:tc>
      </w:tr>
      <w:tr w:rsidR="00B027F6" w:rsidRPr="00B027F6" w:rsidTr="00846D84">
        <w:trPr>
          <w:trHeight w:val="1684"/>
        </w:trPr>
        <w:tc>
          <w:tcPr>
            <w:tcW w:w="1135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ind w:left="5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функций по оказанию социальных услуг гражданам</w:t>
            </w:r>
          </w:p>
        </w:tc>
        <w:tc>
          <w:tcPr>
            <w:tcW w:w="2410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социальными  работниками вне договоров о социальном обслуживании в рабочее время</w:t>
            </w:r>
          </w:p>
        </w:tc>
        <w:tc>
          <w:tcPr>
            <w:tcW w:w="2126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Сговор с получателем социальных услуг</w:t>
            </w:r>
          </w:p>
        </w:tc>
        <w:tc>
          <w:tcPr>
            <w:tcW w:w="1843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Социальные работники  </w:t>
            </w:r>
          </w:p>
        </w:tc>
        <w:tc>
          <w:tcPr>
            <w:tcW w:w="1751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Получение денежных средств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маршрутов социальных работников. Анализ деятельности работы надомных отделений со стороны заведующего.</w:t>
            </w:r>
          </w:p>
        </w:tc>
      </w:tr>
      <w:tr w:rsidR="00B027F6" w:rsidRPr="00B027F6" w:rsidTr="00846D84">
        <w:trPr>
          <w:trHeight w:val="1684"/>
        </w:trPr>
        <w:tc>
          <w:tcPr>
            <w:tcW w:w="1135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ind w:left="5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984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защиты и работа с конфиденциальной информацией и персональными данными. Настройка и сопровождение системы защиты персональных данных </w:t>
            </w:r>
          </w:p>
        </w:tc>
        <w:tc>
          <w:tcPr>
            <w:tcW w:w="2410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Требование от получателей социальных услуг информации, предоставление  которой не предусмотрено законодательством.</w:t>
            </w:r>
          </w:p>
        </w:tc>
        <w:tc>
          <w:tcPr>
            <w:tcW w:w="2126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Препятствие в получении услуги</w:t>
            </w:r>
          </w:p>
        </w:tc>
        <w:tc>
          <w:tcPr>
            <w:tcW w:w="1843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Специалисты, оказывающие услуги</w:t>
            </w:r>
          </w:p>
        </w:tc>
        <w:tc>
          <w:tcPr>
            <w:tcW w:w="1751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Уменьшение личных трудозатрат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внутреннего </w:t>
            </w:r>
            <w:proofErr w:type="gramStart"/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исполнением работниками должностных обязанностей, основанного на механизме проверочных мероприятий</w:t>
            </w:r>
          </w:p>
        </w:tc>
      </w:tr>
      <w:tr w:rsidR="00B027F6" w:rsidRPr="00B027F6" w:rsidTr="00846D84">
        <w:trPr>
          <w:trHeight w:val="1684"/>
        </w:trPr>
        <w:tc>
          <w:tcPr>
            <w:tcW w:w="1135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ind w:left="5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4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Составление индивидуальных программ предоставления социальных услуг и реализация индивидуальных программ реабилитации и </w:t>
            </w:r>
            <w:proofErr w:type="spellStart"/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абилитации</w:t>
            </w:r>
            <w:proofErr w:type="spellEnd"/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инвалидов в установленной сфере деятельности</w:t>
            </w:r>
          </w:p>
        </w:tc>
        <w:tc>
          <w:tcPr>
            <w:tcW w:w="2410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Необоснованное внесение в программы социальных услуг, необоснованное внесение граждан в регистр получателей социальных услуг. Искажение, сокрытие или предоставление заведомо ложных сведений в служебных учетных и отчетных документах</w:t>
            </w:r>
          </w:p>
        </w:tc>
        <w:tc>
          <w:tcPr>
            <w:tcW w:w="2126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Получение выгоды в виде разницы между представленными и фактическими документами</w:t>
            </w:r>
          </w:p>
        </w:tc>
        <w:tc>
          <w:tcPr>
            <w:tcW w:w="1843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Специалисты, оказывающие услуги</w:t>
            </w:r>
          </w:p>
        </w:tc>
        <w:tc>
          <w:tcPr>
            <w:tcW w:w="1751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Уменьшение личных трудозатрат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внутреннего </w:t>
            </w:r>
            <w:proofErr w:type="gramStart"/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выполнением работниками должностных обязанностей, основанного на механизме проверочных мероприятий.</w:t>
            </w:r>
          </w:p>
        </w:tc>
      </w:tr>
      <w:tr w:rsidR="00B027F6" w:rsidRPr="00B027F6" w:rsidTr="00846D84">
        <w:trPr>
          <w:trHeight w:val="1684"/>
        </w:trPr>
        <w:tc>
          <w:tcPr>
            <w:tcW w:w="1135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ind w:left="5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984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функций по исполнению плана финансово-хозяйственной деятельности</w:t>
            </w:r>
          </w:p>
        </w:tc>
        <w:tc>
          <w:tcPr>
            <w:tcW w:w="2410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Нецелевое использование бюджетных и внебюджетных средств </w:t>
            </w:r>
          </w:p>
        </w:tc>
        <w:tc>
          <w:tcPr>
            <w:tcW w:w="2126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Сговор с </w:t>
            </w:r>
            <w:proofErr w:type="gramStart"/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проверяющим</w:t>
            </w:r>
            <w:proofErr w:type="gramEnd"/>
          </w:p>
        </w:tc>
        <w:tc>
          <w:tcPr>
            <w:tcW w:w="1843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Директор,</w:t>
            </w:r>
          </w:p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бухгалтер,  заместитель директора</w:t>
            </w:r>
          </w:p>
        </w:tc>
        <w:tc>
          <w:tcPr>
            <w:tcW w:w="1751" w:type="dxa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Получение денежных средств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B027F6" w:rsidRPr="00B027F6" w:rsidRDefault="00B027F6" w:rsidP="00B027F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7F6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регулярного контроля данных бухгалтерского учета, наличие и достоверности первичных документов бухгалтерского учета, экономической обоснованности расходов в сферах с высоким коррупционным риском; разъяснение работникам о мерах ответственности за совершение коррупционных правонарушений</w:t>
            </w:r>
          </w:p>
        </w:tc>
      </w:tr>
    </w:tbl>
    <w:p w:rsidR="00B027F6" w:rsidRPr="00B027F6" w:rsidRDefault="00B027F6" w:rsidP="00B027F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27F6" w:rsidRPr="00B027F6" w:rsidRDefault="00B027F6" w:rsidP="00B027F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27F6" w:rsidRPr="00B027F6" w:rsidRDefault="00B027F6" w:rsidP="00B027F6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B027F6" w:rsidRDefault="00B027F6" w:rsidP="00167174">
      <w:pPr>
        <w:spacing w:line="240" w:lineRule="auto"/>
        <w:ind w:left="7082"/>
        <w:jc w:val="center"/>
        <w:rPr>
          <w:rFonts w:ascii="Times New Roman" w:hAnsi="Times New Roman" w:cs="Times New Roman"/>
          <w:sz w:val="24"/>
          <w:szCs w:val="24"/>
        </w:rPr>
        <w:sectPr w:rsidR="00B027F6" w:rsidSect="00B027F6">
          <w:pgSz w:w="16838" w:h="11906" w:orient="landscape"/>
          <w:pgMar w:top="1134" w:right="709" w:bottom="567" w:left="425" w:header="709" w:footer="709" w:gutter="0"/>
          <w:cols w:space="708"/>
          <w:docGrid w:linePitch="360"/>
        </w:sectPr>
      </w:pPr>
    </w:p>
    <w:p w:rsidR="00574604" w:rsidRDefault="00574604" w:rsidP="00702971">
      <w:pPr>
        <w:spacing w:line="240" w:lineRule="auto"/>
        <w:ind w:left="7082"/>
        <w:jc w:val="center"/>
        <w:rPr>
          <w:rFonts w:ascii="Times New Roman" w:hAnsi="Times New Roman" w:cs="Times New Roman"/>
          <w:sz w:val="24"/>
          <w:szCs w:val="24"/>
        </w:rPr>
      </w:pPr>
    </w:p>
    <w:sectPr w:rsidR="00574604" w:rsidSect="00702971">
      <w:pgSz w:w="11906" w:h="16838"/>
      <w:pgMar w:top="0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975" w:rsidRDefault="001E4975" w:rsidP="00700BB9">
      <w:pPr>
        <w:spacing w:after="0" w:line="240" w:lineRule="auto"/>
      </w:pPr>
      <w:r>
        <w:separator/>
      </w:r>
    </w:p>
  </w:endnote>
  <w:endnote w:type="continuationSeparator" w:id="0">
    <w:p w:rsidR="001E4975" w:rsidRDefault="001E4975" w:rsidP="00700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975" w:rsidRDefault="001E4975" w:rsidP="00700BB9">
      <w:pPr>
        <w:spacing w:after="0" w:line="240" w:lineRule="auto"/>
      </w:pPr>
      <w:r>
        <w:separator/>
      </w:r>
    </w:p>
  </w:footnote>
  <w:footnote w:type="continuationSeparator" w:id="0">
    <w:p w:rsidR="001E4975" w:rsidRDefault="001E4975" w:rsidP="00700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3B6D"/>
    <w:multiLevelType w:val="hybridMultilevel"/>
    <w:tmpl w:val="B8264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741E5"/>
    <w:multiLevelType w:val="multilevel"/>
    <w:tmpl w:val="065C69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3A47CA1"/>
    <w:multiLevelType w:val="multilevel"/>
    <w:tmpl w:val="9CB0A7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  <w:sz w:val="24"/>
      </w:rPr>
    </w:lvl>
  </w:abstractNum>
  <w:abstractNum w:abstractNumId="3">
    <w:nsid w:val="27180B39"/>
    <w:multiLevelType w:val="hybridMultilevel"/>
    <w:tmpl w:val="5C22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36ABE"/>
    <w:multiLevelType w:val="multilevel"/>
    <w:tmpl w:val="796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961EC1"/>
    <w:multiLevelType w:val="hybridMultilevel"/>
    <w:tmpl w:val="49746BA4"/>
    <w:lvl w:ilvl="0" w:tplc="039CC7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5146233E"/>
    <w:multiLevelType w:val="multilevel"/>
    <w:tmpl w:val="5B6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991D0C"/>
    <w:multiLevelType w:val="multilevel"/>
    <w:tmpl w:val="BA62C450"/>
    <w:lvl w:ilvl="0">
      <w:start w:val="1"/>
      <w:numFmt w:val="decimal"/>
      <w:lvlText w:val="%1."/>
      <w:lvlJc w:val="left"/>
      <w:pPr>
        <w:ind w:left="3905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eastAsia="Times New Roman" w:hint="default"/>
        <w:color w:val="000000"/>
      </w:rPr>
    </w:lvl>
  </w:abstractNum>
  <w:abstractNum w:abstractNumId="9">
    <w:nsid w:val="6D593B24"/>
    <w:multiLevelType w:val="hybridMultilevel"/>
    <w:tmpl w:val="FAB224C0"/>
    <w:lvl w:ilvl="0" w:tplc="8DE85F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4860392"/>
    <w:multiLevelType w:val="hybridMultilevel"/>
    <w:tmpl w:val="99447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0C4B"/>
    <w:rsid w:val="00004171"/>
    <w:rsid w:val="00011484"/>
    <w:rsid w:val="00015093"/>
    <w:rsid w:val="000276B7"/>
    <w:rsid w:val="00055089"/>
    <w:rsid w:val="00064634"/>
    <w:rsid w:val="000651F9"/>
    <w:rsid w:val="00071BBD"/>
    <w:rsid w:val="0009430C"/>
    <w:rsid w:val="000A5FC6"/>
    <w:rsid w:val="000D374C"/>
    <w:rsid w:val="000E7A52"/>
    <w:rsid w:val="00100E27"/>
    <w:rsid w:val="00125698"/>
    <w:rsid w:val="00131AF1"/>
    <w:rsid w:val="00153637"/>
    <w:rsid w:val="00167174"/>
    <w:rsid w:val="001776DA"/>
    <w:rsid w:val="00177CE9"/>
    <w:rsid w:val="001961A5"/>
    <w:rsid w:val="001A32E0"/>
    <w:rsid w:val="001B2D04"/>
    <w:rsid w:val="001B65B3"/>
    <w:rsid w:val="001B7994"/>
    <w:rsid w:val="001C3562"/>
    <w:rsid w:val="001D092B"/>
    <w:rsid w:val="001E4975"/>
    <w:rsid w:val="001F5F2E"/>
    <w:rsid w:val="00221225"/>
    <w:rsid w:val="002404FB"/>
    <w:rsid w:val="00250592"/>
    <w:rsid w:val="002752F2"/>
    <w:rsid w:val="00281385"/>
    <w:rsid w:val="002904E9"/>
    <w:rsid w:val="002B76EE"/>
    <w:rsid w:val="002C21FA"/>
    <w:rsid w:val="00304488"/>
    <w:rsid w:val="0031132B"/>
    <w:rsid w:val="0032477C"/>
    <w:rsid w:val="00330F67"/>
    <w:rsid w:val="003371C9"/>
    <w:rsid w:val="00352B85"/>
    <w:rsid w:val="003549D7"/>
    <w:rsid w:val="0036104E"/>
    <w:rsid w:val="0036413F"/>
    <w:rsid w:val="00366153"/>
    <w:rsid w:val="00373538"/>
    <w:rsid w:val="0037470F"/>
    <w:rsid w:val="003A56CA"/>
    <w:rsid w:val="003A6CE0"/>
    <w:rsid w:val="003A74F4"/>
    <w:rsid w:val="003B6B98"/>
    <w:rsid w:val="003B7536"/>
    <w:rsid w:val="003C09F6"/>
    <w:rsid w:val="00431AD7"/>
    <w:rsid w:val="004336BE"/>
    <w:rsid w:val="00452790"/>
    <w:rsid w:val="00452958"/>
    <w:rsid w:val="00490456"/>
    <w:rsid w:val="004B75AD"/>
    <w:rsid w:val="004C6491"/>
    <w:rsid w:val="00513FBF"/>
    <w:rsid w:val="00516736"/>
    <w:rsid w:val="00525535"/>
    <w:rsid w:val="005571D9"/>
    <w:rsid w:val="00557569"/>
    <w:rsid w:val="0057016F"/>
    <w:rsid w:val="00574604"/>
    <w:rsid w:val="00594AA5"/>
    <w:rsid w:val="005B7A7B"/>
    <w:rsid w:val="00614E17"/>
    <w:rsid w:val="0061709D"/>
    <w:rsid w:val="00643AA1"/>
    <w:rsid w:val="0065393B"/>
    <w:rsid w:val="00683922"/>
    <w:rsid w:val="00695F7A"/>
    <w:rsid w:val="006A54BA"/>
    <w:rsid w:val="006B706F"/>
    <w:rsid w:val="006E5BCB"/>
    <w:rsid w:val="00700BB9"/>
    <w:rsid w:val="00702971"/>
    <w:rsid w:val="00702E42"/>
    <w:rsid w:val="00742AFF"/>
    <w:rsid w:val="00742FD5"/>
    <w:rsid w:val="0075542D"/>
    <w:rsid w:val="00766EF9"/>
    <w:rsid w:val="007B6499"/>
    <w:rsid w:val="007D3B91"/>
    <w:rsid w:val="00807D2E"/>
    <w:rsid w:val="00811277"/>
    <w:rsid w:val="008455A6"/>
    <w:rsid w:val="0084637A"/>
    <w:rsid w:val="00846D84"/>
    <w:rsid w:val="008D2DEA"/>
    <w:rsid w:val="008E6AB2"/>
    <w:rsid w:val="008F3048"/>
    <w:rsid w:val="00907C74"/>
    <w:rsid w:val="0092571E"/>
    <w:rsid w:val="00933AA7"/>
    <w:rsid w:val="00934746"/>
    <w:rsid w:val="009458FC"/>
    <w:rsid w:val="00957F25"/>
    <w:rsid w:val="0096175B"/>
    <w:rsid w:val="0098560B"/>
    <w:rsid w:val="009936C8"/>
    <w:rsid w:val="00993DDE"/>
    <w:rsid w:val="00996B11"/>
    <w:rsid w:val="009C1ABA"/>
    <w:rsid w:val="00A35703"/>
    <w:rsid w:val="00A36BC7"/>
    <w:rsid w:val="00A57862"/>
    <w:rsid w:val="00A65C3B"/>
    <w:rsid w:val="00A661C4"/>
    <w:rsid w:val="00A72B26"/>
    <w:rsid w:val="00AD3BF6"/>
    <w:rsid w:val="00B027F6"/>
    <w:rsid w:val="00B05B4B"/>
    <w:rsid w:val="00B21553"/>
    <w:rsid w:val="00B264FE"/>
    <w:rsid w:val="00B27F8E"/>
    <w:rsid w:val="00B360F4"/>
    <w:rsid w:val="00B62D2B"/>
    <w:rsid w:val="00B70D03"/>
    <w:rsid w:val="00BF1088"/>
    <w:rsid w:val="00BF51F3"/>
    <w:rsid w:val="00C1344B"/>
    <w:rsid w:val="00C20C4B"/>
    <w:rsid w:val="00C32E21"/>
    <w:rsid w:val="00C518AD"/>
    <w:rsid w:val="00C548BB"/>
    <w:rsid w:val="00C558C8"/>
    <w:rsid w:val="00C6271D"/>
    <w:rsid w:val="00C67F70"/>
    <w:rsid w:val="00C76CD5"/>
    <w:rsid w:val="00CB24E0"/>
    <w:rsid w:val="00CE43B8"/>
    <w:rsid w:val="00D94EB7"/>
    <w:rsid w:val="00D95C6B"/>
    <w:rsid w:val="00DB682B"/>
    <w:rsid w:val="00DB7A09"/>
    <w:rsid w:val="00DD56BC"/>
    <w:rsid w:val="00DE103F"/>
    <w:rsid w:val="00E21964"/>
    <w:rsid w:val="00E22CEC"/>
    <w:rsid w:val="00E57B32"/>
    <w:rsid w:val="00E745B5"/>
    <w:rsid w:val="00E76922"/>
    <w:rsid w:val="00E96B1F"/>
    <w:rsid w:val="00F048F2"/>
    <w:rsid w:val="00F11DF8"/>
    <w:rsid w:val="00F6372C"/>
    <w:rsid w:val="00F80665"/>
    <w:rsid w:val="00F90F3A"/>
    <w:rsid w:val="00FA3DF3"/>
    <w:rsid w:val="00FD5C67"/>
    <w:rsid w:val="00FE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BCB"/>
  </w:style>
  <w:style w:type="paragraph" w:styleId="1">
    <w:name w:val="heading 1"/>
    <w:basedOn w:val="a"/>
    <w:next w:val="a"/>
    <w:link w:val="10"/>
    <w:qFormat/>
    <w:rsid w:val="0028138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28138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A36BC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4">
    <w:name w:val="heading 4"/>
    <w:basedOn w:val="a"/>
    <w:next w:val="a"/>
    <w:link w:val="40"/>
    <w:qFormat/>
    <w:rsid w:val="00281385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2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20C4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20C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02E4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00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0BB9"/>
  </w:style>
  <w:style w:type="paragraph" w:styleId="a9">
    <w:name w:val="footer"/>
    <w:basedOn w:val="a"/>
    <w:link w:val="aa"/>
    <w:unhideWhenUsed/>
    <w:rsid w:val="00700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0BB9"/>
  </w:style>
  <w:style w:type="character" w:customStyle="1" w:styleId="30">
    <w:name w:val="Заголовок 3 Знак"/>
    <w:basedOn w:val="a0"/>
    <w:link w:val="3"/>
    <w:rsid w:val="00A36BC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customStyle="1" w:styleId="11">
    <w:name w:val="Сетка таблицы1"/>
    <w:basedOn w:val="a1"/>
    <w:uiPriority w:val="99"/>
    <w:rsid w:val="00131AF1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81385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2813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81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caption"/>
    <w:basedOn w:val="a"/>
    <w:next w:val="a"/>
    <w:qFormat/>
    <w:rsid w:val="002813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HTML">
    <w:name w:val="HTML Preformatted"/>
    <w:basedOn w:val="a"/>
    <w:link w:val="HTML0"/>
    <w:unhideWhenUsed/>
    <w:rsid w:val="002813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81385"/>
    <w:rPr>
      <w:rFonts w:ascii="Courier New" w:eastAsia="Times New Roman" w:hAnsi="Courier New" w:cs="Times New Roman"/>
      <w:sz w:val="20"/>
      <w:szCs w:val="20"/>
    </w:rPr>
  </w:style>
  <w:style w:type="table" w:styleId="ac">
    <w:name w:val="Table Grid"/>
    <w:basedOn w:val="a1"/>
    <w:rsid w:val="00281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8138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footnote text"/>
    <w:basedOn w:val="a"/>
    <w:link w:val="ae"/>
    <w:rsid w:val="00281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281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813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3">
    <w:name w:val="c3"/>
    <w:basedOn w:val="a"/>
    <w:rsid w:val="004C649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55">
    <w:name w:val="Стиль 14 пт полужирный По центру Перед:  5 пт После:  5 пт"/>
    <w:rsid w:val="004C6491"/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10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00E27"/>
  </w:style>
  <w:style w:type="paragraph" w:customStyle="1" w:styleId="c8">
    <w:name w:val="c8"/>
    <w:basedOn w:val="a"/>
    <w:rsid w:val="0010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0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100E27"/>
  </w:style>
  <w:style w:type="character" w:customStyle="1" w:styleId="c2">
    <w:name w:val="c2"/>
    <w:basedOn w:val="a0"/>
    <w:rsid w:val="00100E27"/>
  </w:style>
  <w:style w:type="paragraph" w:customStyle="1" w:styleId="c4">
    <w:name w:val="c4"/>
    <w:basedOn w:val="a"/>
    <w:rsid w:val="0010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138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28138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A36BC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4">
    <w:name w:val="heading 4"/>
    <w:basedOn w:val="a"/>
    <w:next w:val="a"/>
    <w:link w:val="40"/>
    <w:qFormat/>
    <w:rsid w:val="00281385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2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20C4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20C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02E4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00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0BB9"/>
  </w:style>
  <w:style w:type="paragraph" w:styleId="a9">
    <w:name w:val="footer"/>
    <w:basedOn w:val="a"/>
    <w:link w:val="aa"/>
    <w:unhideWhenUsed/>
    <w:rsid w:val="00700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0BB9"/>
  </w:style>
  <w:style w:type="character" w:customStyle="1" w:styleId="30">
    <w:name w:val="Заголовок 3 Знак"/>
    <w:basedOn w:val="a0"/>
    <w:link w:val="3"/>
    <w:rsid w:val="00A36BC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customStyle="1" w:styleId="11">
    <w:name w:val="Сетка таблицы1"/>
    <w:basedOn w:val="a1"/>
    <w:uiPriority w:val="99"/>
    <w:rsid w:val="00131AF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281385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2813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81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caption"/>
    <w:basedOn w:val="a"/>
    <w:next w:val="a"/>
    <w:qFormat/>
    <w:rsid w:val="002813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HTML">
    <w:name w:val="HTML Preformatted"/>
    <w:basedOn w:val="a"/>
    <w:link w:val="HTML0"/>
    <w:unhideWhenUsed/>
    <w:rsid w:val="002813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81385"/>
    <w:rPr>
      <w:rFonts w:ascii="Courier New" w:eastAsia="Times New Roman" w:hAnsi="Courier New" w:cs="Times New Roman"/>
      <w:sz w:val="20"/>
      <w:szCs w:val="20"/>
    </w:rPr>
  </w:style>
  <w:style w:type="table" w:styleId="ac">
    <w:name w:val="Table Grid"/>
    <w:basedOn w:val="a1"/>
    <w:rsid w:val="00281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8138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footnote text"/>
    <w:basedOn w:val="a"/>
    <w:link w:val="ae"/>
    <w:rsid w:val="00281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281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813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3">
    <w:name w:val="c3"/>
    <w:basedOn w:val="a"/>
    <w:rsid w:val="004C649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55">
    <w:name w:val="Стиль 14 пт полужирный По центру Перед:  5 пт После:  5 пт"/>
    <w:rsid w:val="004C6491"/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10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00E27"/>
  </w:style>
  <w:style w:type="paragraph" w:customStyle="1" w:styleId="c8">
    <w:name w:val="c8"/>
    <w:basedOn w:val="a"/>
    <w:rsid w:val="0010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0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100E27"/>
  </w:style>
  <w:style w:type="character" w:customStyle="1" w:styleId="c2">
    <w:name w:val="c2"/>
    <w:basedOn w:val="a0"/>
    <w:rsid w:val="00100E27"/>
  </w:style>
  <w:style w:type="paragraph" w:customStyle="1" w:styleId="c4">
    <w:name w:val="c4"/>
    <w:basedOn w:val="a"/>
    <w:rsid w:val="0010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D83B1-310C-4871-9636-9F181F16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4</cp:revision>
  <cp:lastPrinted>2025-01-23T12:36:00Z</cp:lastPrinted>
  <dcterms:created xsi:type="dcterms:W3CDTF">2025-01-24T05:26:00Z</dcterms:created>
  <dcterms:modified xsi:type="dcterms:W3CDTF">2025-01-24T05:28:00Z</dcterms:modified>
</cp:coreProperties>
</file>